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D9" w:rsidRDefault="00C23CF0" w:rsidP="00C23CF0">
      <w:pPr>
        <w:jc w:val="center"/>
        <w:rPr>
          <w:b/>
        </w:rPr>
      </w:pPr>
      <w:r>
        <w:rPr>
          <w:b/>
        </w:rPr>
        <w:t>CATERER’S OBLIGATIONS UNDER THE</w:t>
      </w:r>
    </w:p>
    <w:p w:rsidR="00C23CF0" w:rsidRDefault="00C23CF0" w:rsidP="00C23CF0">
      <w:pPr>
        <w:jc w:val="center"/>
        <w:rPr>
          <w:b/>
        </w:rPr>
      </w:pPr>
      <w:r>
        <w:rPr>
          <w:b/>
        </w:rPr>
        <w:t>BELLEISLE COMMUNITY CENTRE</w:t>
      </w:r>
    </w:p>
    <w:p w:rsidR="00C23CF0" w:rsidRDefault="00C23CF0" w:rsidP="00C23CF0">
      <w:pPr>
        <w:jc w:val="center"/>
        <w:rPr>
          <w:b/>
        </w:rPr>
      </w:pPr>
      <w:r>
        <w:rPr>
          <w:b/>
        </w:rPr>
        <w:t>RENTAL AGREEMENT</w:t>
      </w:r>
    </w:p>
    <w:p w:rsidR="00C23CF0" w:rsidRDefault="00C23CF0" w:rsidP="00C23CF0">
      <w:pPr>
        <w:jc w:val="center"/>
        <w:rPr>
          <w:b/>
        </w:rPr>
      </w:pPr>
    </w:p>
    <w:p w:rsidR="00C23CF0" w:rsidRDefault="00C23CF0" w:rsidP="00C23CF0">
      <w:pPr>
        <w:jc w:val="both"/>
      </w:pPr>
      <w:r>
        <w:tab/>
        <w:t>The Renter hereby agrees that should a caterer be retained for the purposes of providing food at any gathering to be held at the Belleisle Community Centre (“BCC”), that the caterer shall observe the rules, specifications and regulations of the BCC for the use of its facilities.  The caterer shall:</w:t>
      </w:r>
    </w:p>
    <w:p w:rsidR="00C23CF0" w:rsidRDefault="00C23CF0" w:rsidP="00C23CF0">
      <w:pPr>
        <w:pStyle w:val="ListParagraph"/>
        <w:numPr>
          <w:ilvl w:val="0"/>
          <w:numId w:val="1"/>
        </w:numPr>
        <w:jc w:val="both"/>
      </w:pPr>
      <w:r>
        <w:t>Exercise due care in the use of the BCC facilities, kitchen equipment, wares, key or alarm code, etc., reporting any damage or loss in a timely manner.</w:t>
      </w:r>
    </w:p>
    <w:p w:rsidR="00C23CF0" w:rsidRDefault="00C23CF0" w:rsidP="00C23CF0">
      <w:pPr>
        <w:pStyle w:val="ListParagraph"/>
        <w:ind w:left="1080"/>
        <w:jc w:val="both"/>
      </w:pPr>
    </w:p>
    <w:p w:rsidR="00C23CF0" w:rsidRDefault="00C23CF0" w:rsidP="00C23CF0">
      <w:pPr>
        <w:pStyle w:val="ListParagraph"/>
        <w:numPr>
          <w:ilvl w:val="0"/>
          <w:numId w:val="1"/>
        </w:numPr>
        <w:jc w:val="both"/>
      </w:pPr>
      <w:r>
        <w:t>Set-up of the catered event per the client’s requirements, and disassemble of same (per the BCC’s specifications) following the completion of the catering service at the event in accordance with the User Instructions for the Kitchen as attached hereto as Schedule “B”.</w:t>
      </w:r>
    </w:p>
    <w:p w:rsidR="00C23CF0" w:rsidRDefault="00C23CF0" w:rsidP="00C23CF0">
      <w:pPr>
        <w:pStyle w:val="ListParagraph"/>
      </w:pPr>
    </w:p>
    <w:p w:rsidR="00C23CF0" w:rsidRDefault="00C23CF0" w:rsidP="00C23CF0">
      <w:pPr>
        <w:pStyle w:val="ListParagraph"/>
        <w:numPr>
          <w:ilvl w:val="0"/>
          <w:numId w:val="1"/>
        </w:numPr>
        <w:jc w:val="both"/>
      </w:pPr>
      <w:r>
        <w:t>Supply own dishcloths, dishtowels, and any other essentials required for the provision of catering, and remove same from the kitchen upon completion of each event.</w:t>
      </w:r>
    </w:p>
    <w:p w:rsidR="00C23CF0" w:rsidRDefault="00C23CF0" w:rsidP="00C23CF0">
      <w:pPr>
        <w:pStyle w:val="ListParagraph"/>
      </w:pPr>
    </w:p>
    <w:p w:rsidR="00C23CF0" w:rsidRDefault="00C23CF0" w:rsidP="00C23CF0">
      <w:pPr>
        <w:pStyle w:val="ListParagraph"/>
        <w:numPr>
          <w:ilvl w:val="0"/>
          <w:numId w:val="1"/>
        </w:numPr>
        <w:jc w:val="both"/>
      </w:pPr>
      <w:r>
        <w:t>Ensure all garbage resulting from the catering is placed in the outside garbage receptacle(s) after each event or throughout the day as required</w:t>
      </w:r>
      <w:r w:rsidR="00D53A13">
        <w:t>, ensuring waste is divided properly into  “wet”</w:t>
      </w:r>
      <w:r w:rsidR="00B360EE">
        <w:t xml:space="preserve"> (green)</w:t>
      </w:r>
      <w:r w:rsidR="00D53A13">
        <w:t xml:space="preserve"> and “dry” </w:t>
      </w:r>
      <w:r w:rsidR="00B360EE">
        <w:t xml:space="preserve">(blue) </w:t>
      </w:r>
      <w:r w:rsidR="00D53A13">
        <w:t>bags</w:t>
      </w:r>
      <w:r>
        <w:t>; leaving the premises in accordance with the Department of Health and Safety standards.</w:t>
      </w:r>
    </w:p>
    <w:p w:rsidR="00C23CF0" w:rsidRPr="00C23CF0" w:rsidRDefault="00C23CF0" w:rsidP="00C23CF0">
      <w:pPr>
        <w:jc w:val="both"/>
      </w:pPr>
      <w:bookmarkStart w:id="0" w:name="_GoBack"/>
      <w:bookmarkEnd w:id="0"/>
    </w:p>
    <w:sectPr w:rsidR="00C23CF0" w:rsidRPr="00C23CF0" w:rsidSect="0000689C">
      <w:headerReference w:type="default" r:id="rId8"/>
      <w:pgSz w:w="12240" w:h="15840" w:code="5"/>
      <w:pgMar w:top="1440" w:right="1440" w:bottom="1440" w:left="1440" w:header="794" w:footer="720" w:gutter="0"/>
      <w:paperSrc w:first="15" w:other="26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10" w:rsidRDefault="003E5010" w:rsidP="0000689C">
      <w:pPr>
        <w:spacing w:after="0" w:line="240" w:lineRule="auto"/>
      </w:pPr>
      <w:r>
        <w:separator/>
      </w:r>
    </w:p>
  </w:endnote>
  <w:endnote w:type="continuationSeparator" w:id="0">
    <w:p w:rsidR="003E5010" w:rsidRDefault="003E5010" w:rsidP="0000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10" w:rsidRDefault="003E5010" w:rsidP="0000689C">
      <w:pPr>
        <w:spacing w:after="0" w:line="240" w:lineRule="auto"/>
      </w:pPr>
      <w:r>
        <w:separator/>
      </w:r>
    </w:p>
  </w:footnote>
  <w:footnote w:type="continuationSeparator" w:id="0">
    <w:p w:rsidR="003E5010" w:rsidRDefault="003E5010" w:rsidP="00006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9C" w:rsidRDefault="0000689C">
    <w:pPr>
      <w:pStyle w:val="Header"/>
    </w:pPr>
    <w:r>
      <w:tab/>
    </w:r>
    <w:r>
      <w:tab/>
      <w:t>SCHEDULE “A”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9A7"/>
    <w:multiLevelType w:val="hybridMultilevel"/>
    <w:tmpl w:val="A378C8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7D85013"/>
    <w:multiLevelType w:val="hybridMultilevel"/>
    <w:tmpl w:val="0D18B1E2"/>
    <w:lvl w:ilvl="0" w:tplc="E37A4C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F0"/>
    <w:rsid w:val="0000689C"/>
    <w:rsid w:val="00025FB8"/>
    <w:rsid w:val="000D2414"/>
    <w:rsid w:val="003E5010"/>
    <w:rsid w:val="00677BA6"/>
    <w:rsid w:val="00AD74C4"/>
    <w:rsid w:val="00B1765F"/>
    <w:rsid w:val="00B360EE"/>
    <w:rsid w:val="00BB39C8"/>
    <w:rsid w:val="00C23CF0"/>
    <w:rsid w:val="00C2638C"/>
    <w:rsid w:val="00D53A13"/>
    <w:rsid w:val="00F90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F0"/>
    <w:pPr>
      <w:ind w:left="720"/>
      <w:contextualSpacing/>
    </w:pPr>
  </w:style>
  <w:style w:type="paragraph" w:styleId="Header">
    <w:name w:val="header"/>
    <w:basedOn w:val="Normal"/>
    <w:link w:val="HeaderChar"/>
    <w:uiPriority w:val="99"/>
    <w:unhideWhenUsed/>
    <w:rsid w:val="0000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9C"/>
  </w:style>
  <w:style w:type="paragraph" w:styleId="Footer">
    <w:name w:val="footer"/>
    <w:basedOn w:val="Normal"/>
    <w:link w:val="FooterChar"/>
    <w:uiPriority w:val="99"/>
    <w:unhideWhenUsed/>
    <w:rsid w:val="0000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F0"/>
    <w:pPr>
      <w:ind w:left="720"/>
      <w:contextualSpacing/>
    </w:pPr>
  </w:style>
  <w:style w:type="paragraph" w:styleId="Header">
    <w:name w:val="header"/>
    <w:basedOn w:val="Normal"/>
    <w:link w:val="HeaderChar"/>
    <w:uiPriority w:val="99"/>
    <w:unhideWhenUsed/>
    <w:rsid w:val="0000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9C"/>
  </w:style>
  <w:style w:type="paragraph" w:styleId="Footer">
    <w:name w:val="footer"/>
    <w:basedOn w:val="Normal"/>
    <w:link w:val="FooterChar"/>
    <w:uiPriority w:val="99"/>
    <w:unhideWhenUsed/>
    <w:rsid w:val="0000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Clarke</dc:creator>
  <cp:lastModifiedBy>Mia Clarke</cp:lastModifiedBy>
  <cp:revision>5</cp:revision>
  <cp:lastPrinted>2013-04-16T19:20:00Z</cp:lastPrinted>
  <dcterms:created xsi:type="dcterms:W3CDTF">2013-06-07T16:37:00Z</dcterms:created>
  <dcterms:modified xsi:type="dcterms:W3CDTF">2015-05-11T13:46:00Z</dcterms:modified>
</cp:coreProperties>
</file>